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C36B4" w14:textId="77777777" w:rsidR="004854A1" w:rsidRPr="007F09D1" w:rsidRDefault="004854A1" w:rsidP="004854A1">
      <w:pPr>
        <w:rPr>
          <w:rFonts w:cstheme="minorHAnsi"/>
        </w:rPr>
      </w:pPr>
      <w:bookmarkStart w:id="0" w:name="_Hlk72848536"/>
      <w:r w:rsidRPr="007F09D1">
        <w:rPr>
          <w:rFonts w:cstheme="minorHAnsi"/>
          <w:noProof/>
        </w:rPr>
        <w:drawing>
          <wp:inline distT="0" distB="0" distL="0" distR="0" wp14:anchorId="3632DFF8" wp14:editId="58C6F82C">
            <wp:extent cx="5943600" cy="43688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4043A" w14:textId="7D1C5423" w:rsidR="005B4191" w:rsidRDefault="004854A1" w:rsidP="004854A1">
      <w:pPr>
        <w:pStyle w:val="NormalWeb"/>
        <w:spacing w:before="0" w:beforeAutospacing="0" w:after="0" w:afterAutospacing="0" w:line="300" w:lineRule="atLeast"/>
        <w:ind w:left="720"/>
        <w:rPr>
          <w:rFonts w:asciiTheme="minorHAnsi" w:hAnsiTheme="minorHAnsi" w:cstheme="minorHAnsi"/>
          <w:color w:val="000000"/>
          <w:sz w:val="22"/>
          <w:szCs w:val="22"/>
        </w:rPr>
      </w:pPr>
      <w:r w:rsidRPr="007F09D1">
        <w:rPr>
          <w:rFonts w:asciiTheme="minorHAnsi" w:hAnsiTheme="minorHAnsi" w:cstheme="minorHAnsi"/>
          <w:color w:val="000000"/>
          <w:sz w:val="22"/>
          <w:szCs w:val="22"/>
        </w:rPr>
        <w:t>Dear</w:t>
      </w:r>
      <w:r w:rsidR="002B437B">
        <w:rPr>
          <w:rFonts w:asciiTheme="minorHAnsi" w:hAnsiTheme="minorHAnsi" w:cstheme="minorHAnsi"/>
          <w:color w:val="000000"/>
          <w:sz w:val="22"/>
          <w:szCs w:val="22"/>
        </w:rPr>
        <w:t xml:space="preserve"> Federal, State, Tribal an</w:t>
      </w:r>
      <w:r w:rsidR="00E4780E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="002B437B">
        <w:rPr>
          <w:rFonts w:asciiTheme="minorHAnsi" w:hAnsiTheme="minorHAnsi" w:cstheme="minorHAnsi"/>
          <w:color w:val="000000"/>
          <w:sz w:val="22"/>
          <w:szCs w:val="22"/>
        </w:rPr>
        <w:t xml:space="preserve"> Local Law Enforcement</w:t>
      </w:r>
      <w:r w:rsidR="00E4780E">
        <w:rPr>
          <w:rFonts w:asciiTheme="minorHAnsi" w:hAnsiTheme="minorHAnsi" w:cstheme="minorHAnsi"/>
          <w:color w:val="000000"/>
          <w:sz w:val="22"/>
          <w:szCs w:val="22"/>
        </w:rPr>
        <w:t xml:space="preserve"> and State Licensing Board Investigators</w:t>
      </w:r>
      <w:r w:rsidR="002B437B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7F09D1">
        <w:rPr>
          <w:rFonts w:asciiTheme="minorHAnsi" w:hAnsiTheme="minorHAnsi" w:cstheme="minorHAnsi"/>
          <w:color w:val="5E5D5D"/>
          <w:sz w:val="22"/>
          <w:szCs w:val="22"/>
        </w:rPr>
        <w:br/>
        <w:t> </w:t>
      </w:r>
      <w:r w:rsidRPr="007F09D1">
        <w:rPr>
          <w:rFonts w:asciiTheme="minorHAnsi" w:hAnsiTheme="minorHAnsi" w:cstheme="minorHAnsi"/>
          <w:color w:val="5E5D5D"/>
          <w:sz w:val="22"/>
          <w:szCs w:val="22"/>
        </w:rPr>
        <w:br/>
      </w:r>
      <w:r w:rsidRPr="007F09D1">
        <w:rPr>
          <w:rFonts w:asciiTheme="minorHAnsi" w:hAnsiTheme="minorHAnsi" w:cstheme="minorHAnsi"/>
          <w:color w:val="000000"/>
          <w:sz w:val="22"/>
          <w:szCs w:val="22"/>
        </w:rPr>
        <w:t>The Montana Prescription Drug Registry (MPDR)</w:t>
      </w:r>
      <w:r w:rsidR="006F2910">
        <w:rPr>
          <w:rFonts w:asciiTheme="minorHAnsi" w:hAnsiTheme="minorHAnsi" w:cstheme="minorHAnsi"/>
          <w:color w:val="000000"/>
          <w:sz w:val="22"/>
          <w:szCs w:val="22"/>
        </w:rPr>
        <w:t xml:space="preserve"> transitioned </w:t>
      </w:r>
      <w:r w:rsidR="00532196" w:rsidRPr="00D83C05">
        <w:rPr>
          <w:rFonts w:asciiTheme="minorHAnsi" w:hAnsiTheme="minorHAnsi" w:cstheme="minorHAnsi"/>
          <w:color w:val="000000"/>
          <w:sz w:val="22"/>
          <w:szCs w:val="22"/>
        </w:rPr>
        <w:t>to a new</w:t>
      </w:r>
      <w:r w:rsidRPr="00D83C05">
        <w:rPr>
          <w:rFonts w:asciiTheme="minorHAnsi" w:hAnsiTheme="minorHAnsi" w:cstheme="minorHAnsi"/>
          <w:color w:val="000000"/>
          <w:sz w:val="22"/>
          <w:szCs w:val="22"/>
        </w:rPr>
        <w:t xml:space="preserve"> software </w:t>
      </w:r>
      <w:r w:rsidR="00532196" w:rsidRPr="00D83C05">
        <w:rPr>
          <w:rFonts w:asciiTheme="minorHAnsi" w:hAnsiTheme="minorHAnsi" w:cstheme="minorHAnsi"/>
          <w:color w:val="000000"/>
          <w:sz w:val="22"/>
          <w:szCs w:val="22"/>
        </w:rPr>
        <w:t xml:space="preserve">vendor </w:t>
      </w:r>
      <w:r w:rsidRPr="00DF7F81">
        <w:rPr>
          <w:rFonts w:asciiTheme="minorHAnsi" w:hAnsiTheme="minorHAnsi" w:cstheme="minorHAnsi"/>
          <w:sz w:val="22"/>
          <w:szCs w:val="22"/>
        </w:rPr>
        <w:t>on</w:t>
      </w:r>
      <w:r w:rsidR="004664B5" w:rsidRPr="00DF7F81">
        <w:rPr>
          <w:rFonts w:asciiTheme="minorHAnsi" w:hAnsiTheme="minorHAnsi" w:cstheme="minorHAnsi"/>
          <w:sz w:val="22"/>
          <w:szCs w:val="22"/>
        </w:rPr>
        <w:t xml:space="preserve"> </w:t>
      </w:r>
      <w:r w:rsidR="004664B5" w:rsidRPr="00DF7F81">
        <w:rPr>
          <w:rFonts w:asciiTheme="minorHAnsi" w:hAnsiTheme="minorHAnsi" w:cstheme="minorHAnsi"/>
          <w:b/>
          <w:sz w:val="22"/>
          <w:szCs w:val="22"/>
          <w:u w:val="single"/>
        </w:rPr>
        <w:t>Thursday,</w:t>
      </w:r>
      <w:r w:rsidRPr="00DF7F81">
        <w:rPr>
          <w:rFonts w:asciiTheme="minorHAnsi" w:hAnsiTheme="minorHAnsi" w:cstheme="minorHAnsi"/>
          <w:b/>
          <w:sz w:val="22"/>
          <w:szCs w:val="22"/>
          <w:u w:val="single"/>
        </w:rPr>
        <w:t xml:space="preserve"> March 4</w:t>
      </w:r>
      <w:r w:rsidR="00532196" w:rsidRPr="00DF7F81">
        <w:rPr>
          <w:rFonts w:asciiTheme="minorHAnsi" w:hAnsiTheme="minorHAnsi" w:cstheme="minorHAnsi"/>
          <w:b/>
          <w:sz w:val="22"/>
          <w:szCs w:val="22"/>
          <w:u w:val="single"/>
        </w:rPr>
        <w:t>, 2021</w:t>
      </w:r>
      <w:r w:rsidR="00532196" w:rsidRPr="00DF7F81">
        <w:rPr>
          <w:rFonts w:asciiTheme="minorHAnsi" w:hAnsiTheme="minorHAnsi" w:cstheme="minorHAnsi"/>
          <w:b/>
          <w:sz w:val="22"/>
          <w:szCs w:val="22"/>
        </w:rPr>
        <w:t>.</w:t>
      </w:r>
      <w:r w:rsidR="00DD2E70" w:rsidRPr="00DF7F8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2E70" w:rsidRPr="006F2910">
        <w:rPr>
          <w:rFonts w:asciiTheme="minorHAnsi" w:hAnsiTheme="minorHAnsi" w:cstheme="minorHAnsi"/>
          <w:sz w:val="22"/>
          <w:szCs w:val="22"/>
        </w:rPr>
        <w:t xml:space="preserve">The new </w:t>
      </w:r>
      <w:r w:rsidR="00B92A4B" w:rsidRPr="006F2910">
        <w:rPr>
          <w:rFonts w:asciiTheme="minorHAnsi" w:hAnsiTheme="minorHAnsi" w:cstheme="minorHAnsi"/>
          <w:sz w:val="22"/>
          <w:szCs w:val="22"/>
        </w:rPr>
        <w:t>MPDR vendor</w:t>
      </w:r>
      <w:r w:rsidR="00400728" w:rsidRPr="006F2910">
        <w:rPr>
          <w:rFonts w:asciiTheme="minorHAnsi" w:hAnsiTheme="minorHAnsi" w:cstheme="minorHAnsi"/>
          <w:sz w:val="22"/>
          <w:szCs w:val="22"/>
        </w:rPr>
        <w:t xml:space="preserve"> </w:t>
      </w:r>
      <w:r w:rsidR="00B92A4B" w:rsidRPr="006F2910">
        <w:rPr>
          <w:rFonts w:asciiTheme="minorHAnsi" w:hAnsiTheme="minorHAnsi" w:cstheme="minorHAnsi"/>
          <w:sz w:val="22"/>
          <w:szCs w:val="22"/>
        </w:rPr>
        <w:t xml:space="preserve">is </w:t>
      </w:r>
      <w:r w:rsidRPr="006F2910">
        <w:rPr>
          <w:rFonts w:asciiTheme="minorHAnsi" w:hAnsiTheme="minorHAnsi" w:cstheme="minorHAnsi"/>
          <w:color w:val="000000"/>
          <w:sz w:val="22"/>
          <w:szCs w:val="22"/>
        </w:rPr>
        <w:t xml:space="preserve">Appriss PMP </w:t>
      </w:r>
      <w:proofErr w:type="spellStart"/>
      <w:r w:rsidRPr="006F2910">
        <w:rPr>
          <w:rFonts w:asciiTheme="minorHAnsi" w:hAnsiTheme="minorHAnsi" w:cstheme="minorHAnsi"/>
          <w:color w:val="000000"/>
          <w:sz w:val="22"/>
          <w:szCs w:val="22"/>
        </w:rPr>
        <w:t>AWARxE</w:t>
      </w:r>
      <w:proofErr w:type="spellEnd"/>
      <w:r w:rsidRPr="006F2910">
        <w:rPr>
          <w:rFonts w:asciiTheme="minorHAnsi" w:hAnsiTheme="minorHAnsi" w:cstheme="minorHAnsi"/>
          <w:color w:val="000000"/>
          <w:sz w:val="22"/>
          <w:szCs w:val="22"/>
        </w:rPr>
        <w:t xml:space="preserve"> software</w:t>
      </w:r>
      <w:r w:rsidRPr="007F09D1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7F09D1">
        <w:rPr>
          <w:rFonts w:asciiTheme="minorHAnsi" w:hAnsiTheme="minorHAnsi" w:cstheme="minorHAnsi"/>
          <w:sz w:val="22"/>
          <w:szCs w:val="22"/>
        </w:rPr>
        <w:t xml:space="preserve"> </w:t>
      </w:r>
      <w:r w:rsidRPr="007F09D1">
        <w:rPr>
          <w:rFonts w:asciiTheme="minorHAnsi" w:hAnsiTheme="minorHAnsi" w:cstheme="minorHAnsi"/>
          <w:b/>
          <w:sz w:val="22"/>
          <w:szCs w:val="22"/>
        </w:rPr>
        <w:t xml:space="preserve">Please </w:t>
      </w:r>
      <w:r w:rsidRPr="007F09D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note the way you subpoena MPDR information </w:t>
      </w:r>
      <w:r w:rsidR="008852CA" w:rsidRPr="007F09D1">
        <w:rPr>
          <w:rFonts w:asciiTheme="minorHAnsi" w:hAnsiTheme="minorHAnsi" w:cstheme="minorHAnsi"/>
          <w:b/>
          <w:color w:val="000000"/>
          <w:sz w:val="22"/>
          <w:szCs w:val="22"/>
        </w:rPr>
        <w:t>will change</w:t>
      </w:r>
      <w:r w:rsidR="005B419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to an online process</w:t>
      </w:r>
      <w:r w:rsidRPr="005B4191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2A10DBED" w14:textId="77777777" w:rsidR="005B4191" w:rsidRDefault="005B4191" w:rsidP="004854A1">
      <w:pPr>
        <w:pStyle w:val="NormalWeb"/>
        <w:spacing w:before="0" w:beforeAutospacing="0" w:after="0" w:afterAutospacing="0" w:line="300" w:lineRule="atLeast"/>
        <w:ind w:left="720"/>
        <w:rPr>
          <w:rFonts w:asciiTheme="minorHAnsi" w:hAnsiTheme="minorHAnsi" w:cstheme="minorHAnsi"/>
          <w:color w:val="000000"/>
          <w:sz w:val="22"/>
          <w:szCs w:val="22"/>
        </w:rPr>
      </w:pPr>
    </w:p>
    <w:p w14:paraId="11C93161" w14:textId="0BD59202" w:rsidR="006E10A2" w:rsidRDefault="004854A1" w:rsidP="006E10A2">
      <w:pPr>
        <w:pStyle w:val="NormalWeb"/>
        <w:spacing w:before="0" w:beforeAutospacing="0" w:after="0" w:afterAutospacing="0" w:line="300" w:lineRule="atLeast"/>
        <w:ind w:left="720"/>
        <w:rPr>
          <w:rFonts w:asciiTheme="minorHAnsi" w:hAnsiTheme="minorHAnsi" w:cstheme="minorHAnsi"/>
          <w:color w:val="000000"/>
          <w:sz w:val="22"/>
          <w:szCs w:val="22"/>
        </w:rPr>
      </w:pPr>
      <w:r w:rsidRPr="005B4191">
        <w:rPr>
          <w:rFonts w:asciiTheme="minorHAnsi" w:hAnsiTheme="minorHAnsi" w:cstheme="minorHAnsi"/>
          <w:color w:val="000000"/>
          <w:sz w:val="22"/>
          <w:szCs w:val="22"/>
        </w:rPr>
        <w:t>The attached</w:t>
      </w:r>
      <w:r w:rsidR="00330B39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74DD5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MPDR </w:t>
      </w:r>
      <w:r w:rsidR="00330B39" w:rsidRPr="005B4191">
        <w:rPr>
          <w:rFonts w:asciiTheme="minorHAnsi" w:hAnsiTheme="minorHAnsi" w:cstheme="minorHAnsi"/>
          <w:color w:val="000000"/>
          <w:sz w:val="22"/>
          <w:szCs w:val="22"/>
        </w:rPr>
        <w:t>Law Enforcement</w:t>
      </w:r>
      <w:r w:rsidR="00F06F1F">
        <w:rPr>
          <w:rFonts w:asciiTheme="minorHAnsi" w:hAnsiTheme="minorHAnsi" w:cstheme="minorHAnsi"/>
          <w:color w:val="000000"/>
          <w:sz w:val="22"/>
          <w:szCs w:val="22"/>
        </w:rPr>
        <w:t xml:space="preserve"> User</w:t>
      </w:r>
      <w:r w:rsidR="00330B39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 Guide – </w:t>
      </w:r>
      <w:r w:rsidR="00AE4837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explains the </w:t>
      </w:r>
      <w:r w:rsidR="006C0372" w:rsidRPr="005B4191">
        <w:rPr>
          <w:rFonts w:asciiTheme="minorHAnsi" w:hAnsiTheme="minorHAnsi" w:cstheme="minorHAnsi"/>
          <w:color w:val="000000"/>
          <w:sz w:val="22"/>
          <w:szCs w:val="22"/>
        </w:rPr>
        <w:t>new process</w:t>
      </w:r>
      <w:r w:rsidR="00AE4837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3065E">
        <w:rPr>
          <w:rFonts w:asciiTheme="minorHAnsi" w:hAnsiTheme="minorHAnsi" w:cstheme="minorHAnsi"/>
          <w:color w:val="000000"/>
          <w:sz w:val="22"/>
          <w:szCs w:val="22"/>
        </w:rPr>
        <w:t xml:space="preserve">and provides instructions </w:t>
      </w:r>
      <w:r w:rsidR="00AE4837" w:rsidRPr="005B4191">
        <w:rPr>
          <w:rFonts w:asciiTheme="minorHAnsi" w:hAnsiTheme="minorHAnsi" w:cstheme="minorHAnsi"/>
          <w:color w:val="000000"/>
          <w:sz w:val="22"/>
          <w:szCs w:val="22"/>
        </w:rPr>
        <w:t>to</w:t>
      </w:r>
      <w:r w:rsidR="005B4191">
        <w:rPr>
          <w:rFonts w:asciiTheme="minorHAnsi" w:hAnsiTheme="minorHAnsi" w:cstheme="minorHAnsi"/>
          <w:color w:val="000000"/>
          <w:sz w:val="22"/>
          <w:szCs w:val="22"/>
        </w:rPr>
        <w:t xml:space="preserve"> register for an online account, </w:t>
      </w:r>
      <w:r w:rsidR="00C46D75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request information, </w:t>
      </w:r>
      <w:r w:rsidR="00EC6096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upload </w:t>
      </w:r>
      <w:r w:rsidR="005B4191">
        <w:rPr>
          <w:rFonts w:asciiTheme="minorHAnsi" w:hAnsiTheme="minorHAnsi" w:cstheme="minorHAnsi"/>
          <w:color w:val="000000"/>
          <w:sz w:val="22"/>
          <w:szCs w:val="22"/>
        </w:rPr>
        <w:t xml:space="preserve">required </w:t>
      </w:r>
      <w:r w:rsidR="00EC6096" w:rsidRPr="005B4191">
        <w:rPr>
          <w:rFonts w:asciiTheme="minorHAnsi" w:hAnsiTheme="minorHAnsi" w:cstheme="minorHAnsi"/>
          <w:color w:val="000000"/>
          <w:sz w:val="22"/>
          <w:szCs w:val="22"/>
        </w:rPr>
        <w:t>documentation, and re</w:t>
      </w:r>
      <w:r w:rsidR="00462F8D">
        <w:rPr>
          <w:rFonts w:asciiTheme="minorHAnsi" w:hAnsiTheme="minorHAnsi" w:cstheme="minorHAnsi"/>
          <w:color w:val="000000"/>
          <w:sz w:val="22"/>
          <w:szCs w:val="22"/>
        </w:rPr>
        <w:t>ceiving</w:t>
      </w:r>
      <w:r w:rsidR="00EC6096" w:rsidRPr="005B4191">
        <w:rPr>
          <w:rFonts w:asciiTheme="minorHAnsi" w:hAnsiTheme="minorHAnsi" w:cstheme="minorHAnsi"/>
          <w:color w:val="000000"/>
          <w:sz w:val="22"/>
          <w:szCs w:val="22"/>
        </w:rPr>
        <w:t xml:space="preserve"> the responding report.</w:t>
      </w:r>
      <w:r w:rsidR="00462F8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452A4">
        <w:rPr>
          <w:rFonts w:asciiTheme="minorHAnsi" w:hAnsiTheme="minorHAnsi" w:cstheme="minorHAnsi"/>
          <w:color w:val="000000"/>
          <w:sz w:val="22"/>
          <w:szCs w:val="22"/>
        </w:rPr>
        <w:t>Below are next steps</w:t>
      </w:r>
      <w:r w:rsidR="00086A7E">
        <w:rPr>
          <w:rFonts w:asciiTheme="minorHAnsi" w:hAnsiTheme="minorHAnsi" w:cstheme="minorHAnsi"/>
          <w:color w:val="000000"/>
          <w:sz w:val="22"/>
          <w:szCs w:val="22"/>
        </w:rPr>
        <w:t xml:space="preserve">, as outlined in the guide, that </w:t>
      </w:r>
      <w:r w:rsidR="003452A4">
        <w:rPr>
          <w:rFonts w:asciiTheme="minorHAnsi" w:hAnsiTheme="minorHAnsi" w:cstheme="minorHAnsi"/>
          <w:color w:val="000000"/>
          <w:sz w:val="22"/>
          <w:szCs w:val="22"/>
        </w:rPr>
        <w:t>you need to complete</w:t>
      </w:r>
      <w:r w:rsidR="00CE03AC">
        <w:rPr>
          <w:rFonts w:asciiTheme="minorHAnsi" w:hAnsiTheme="minorHAnsi" w:cstheme="minorHAnsi"/>
          <w:color w:val="000000"/>
          <w:sz w:val="22"/>
          <w:szCs w:val="22"/>
        </w:rPr>
        <w:t xml:space="preserve">:  </w:t>
      </w:r>
    </w:p>
    <w:p w14:paraId="4994B7BA" w14:textId="77777777" w:rsidR="00740935" w:rsidRPr="005B4191" w:rsidRDefault="00740935" w:rsidP="00D83C05">
      <w:pPr>
        <w:pStyle w:val="NormalWeb"/>
        <w:spacing w:before="0" w:beforeAutospacing="0" w:after="0" w:afterAutospacing="0" w:line="300" w:lineRule="atLeast"/>
        <w:ind w:left="720"/>
        <w:rPr>
          <w:rFonts w:asciiTheme="minorHAnsi" w:hAnsiTheme="minorHAnsi" w:cstheme="minorHAnsi"/>
          <w:color w:val="000000"/>
          <w:sz w:val="22"/>
          <w:szCs w:val="22"/>
        </w:rPr>
      </w:pPr>
    </w:p>
    <w:p w14:paraId="2389DA8C" w14:textId="054B656D" w:rsidR="00532196" w:rsidRPr="00E3065E" w:rsidRDefault="004854A1" w:rsidP="00E3065E">
      <w:pPr>
        <w:pStyle w:val="ListParagraph"/>
        <w:numPr>
          <w:ilvl w:val="0"/>
          <w:numId w:val="1"/>
        </w:numPr>
        <w:rPr>
          <w:rStyle w:val="Strong"/>
          <w:rFonts w:cstheme="minorHAnsi"/>
          <w:b w:val="0"/>
          <w:bCs w:val="0"/>
          <w:color w:val="000000"/>
        </w:rPr>
      </w:pPr>
      <w:r w:rsidRPr="00D83C05">
        <w:rPr>
          <w:rFonts w:cstheme="minorHAnsi"/>
          <w:b/>
          <w:color w:val="000000"/>
          <w:u w:val="single"/>
        </w:rPr>
        <w:t>Registering for an Account</w:t>
      </w:r>
      <w:r w:rsidR="00D94045" w:rsidRPr="00D83C05">
        <w:rPr>
          <w:rFonts w:cstheme="minorHAnsi"/>
          <w:color w:val="000000"/>
        </w:rPr>
        <w:t xml:space="preserve"> – </w:t>
      </w:r>
      <w:r w:rsidR="000E67E7">
        <w:rPr>
          <w:rFonts w:cstheme="minorHAnsi"/>
          <w:color w:val="000000"/>
        </w:rPr>
        <w:t>C</w:t>
      </w:r>
      <w:r w:rsidRPr="00D83C05">
        <w:rPr>
          <w:rFonts w:cstheme="minorHAnsi"/>
          <w:color w:val="000000"/>
        </w:rPr>
        <w:t xml:space="preserve">reate an </w:t>
      </w:r>
      <w:r w:rsidR="00EA3A32" w:rsidRPr="00DF7F81">
        <w:rPr>
          <w:rFonts w:cstheme="minorHAnsi"/>
          <w:color w:val="000000"/>
        </w:rPr>
        <w:t xml:space="preserve">online </w:t>
      </w:r>
      <w:r w:rsidRPr="00DF7F81">
        <w:rPr>
          <w:rFonts w:cstheme="minorHAnsi"/>
          <w:color w:val="000000"/>
        </w:rPr>
        <w:t xml:space="preserve">account </w:t>
      </w:r>
      <w:r w:rsidR="00400728">
        <w:rPr>
          <w:rFonts w:cstheme="minorHAnsi"/>
          <w:color w:val="000000"/>
        </w:rPr>
        <w:t>at</w:t>
      </w:r>
      <w:r w:rsidR="00EA3A32" w:rsidRPr="00DF7F81">
        <w:rPr>
          <w:rFonts w:cstheme="minorHAnsi"/>
          <w:color w:val="000000"/>
        </w:rPr>
        <w:t xml:space="preserve"> </w:t>
      </w:r>
      <w:hyperlink r:id="rId10" w:history="1">
        <w:r w:rsidR="00175785" w:rsidRPr="00016ACA">
          <w:rPr>
            <w:rStyle w:val="Hyperlink"/>
            <w:rFonts w:eastAsia="Times New Roman" w:cstheme="minorHAnsi"/>
            <w:sz w:val="21"/>
            <w:szCs w:val="21"/>
          </w:rPr>
          <w:t xml:space="preserve">MPDR PMP </w:t>
        </w:r>
        <w:proofErr w:type="spellStart"/>
        <w:r w:rsidR="00175785" w:rsidRPr="00016ACA">
          <w:rPr>
            <w:rStyle w:val="Hyperlink"/>
            <w:rFonts w:eastAsia="Times New Roman" w:cstheme="minorHAnsi"/>
            <w:sz w:val="21"/>
            <w:szCs w:val="21"/>
          </w:rPr>
          <w:t>AWARxE</w:t>
        </w:r>
        <w:proofErr w:type="spellEnd"/>
        <w:r w:rsidR="00175785" w:rsidRPr="00016ACA">
          <w:rPr>
            <w:rStyle w:val="Hyperlink"/>
            <w:rFonts w:eastAsia="Times New Roman" w:cstheme="minorHAnsi"/>
            <w:sz w:val="21"/>
            <w:szCs w:val="21"/>
          </w:rPr>
          <w:t xml:space="preserve"> [montana.pmpaware.net]</w:t>
        </w:r>
      </w:hyperlink>
      <w:r w:rsidR="004B5111">
        <w:rPr>
          <w:rFonts w:cstheme="minorHAnsi"/>
          <w:color w:val="000000"/>
        </w:rPr>
        <w:t>to access the Insight Report process</w:t>
      </w:r>
      <w:r w:rsidR="009868AC">
        <w:rPr>
          <w:rFonts w:cstheme="minorHAnsi"/>
          <w:color w:val="000000"/>
        </w:rPr>
        <w:t xml:space="preserve"> and indicate your user role as Federal or State Law Enforcement or </w:t>
      </w:r>
      <w:r w:rsidR="00BA3E15">
        <w:rPr>
          <w:rFonts w:cstheme="minorHAnsi"/>
          <w:color w:val="000000"/>
        </w:rPr>
        <w:t>Licensing Board Investigator.</w:t>
      </w:r>
      <w:r w:rsidR="00CE03AC">
        <w:rPr>
          <w:rFonts w:cstheme="minorHAnsi"/>
          <w:color w:val="000000"/>
        </w:rPr>
        <w:br/>
      </w:r>
    </w:p>
    <w:p w14:paraId="76209051" w14:textId="6E473CAD" w:rsidR="004854A1" w:rsidRPr="00E3065E" w:rsidRDefault="004854A1" w:rsidP="00E3065E">
      <w:pPr>
        <w:pStyle w:val="ListParagraph"/>
        <w:numPr>
          <w:ilvl w:val="0"/>
          <w:numId w:val="1"/>
        </w:numPr>
        <w:rPr>
          <w:rStyle w:val="Strong"/>
          <w:rFonts w:cstheme="minorHAnsi"/>
          <w:b w:val="0"/>
          <w:bCs w:val="0"/>
          <w:color w:val="000000"/>
        </w:rPr>
      </w:pPr>
      <w:r w:rsidRPr="00E3065E">
        <w:rPr>
          <w:rStyle w:val="Strong"/>
          <w:rFonts w:cstheme="minorHAnsi"/>
          <w:bCs w:val="0"/>
          <w:color w:val="000000"/>
          <w:u w:val="single"/>
        </w:rPr>
        <w:t>Requesting a Patient Report</w:t>
      </w:r>
      <w:r w:rsidR="00D94045" w:rsidRPr="00E3065E">
        <w:rPr>
          <w:rFonts w:cstheme="minorHAnsi"/>
          <w:color w:val="000000"/>
        </w:rPr>
        <w:t xml:space="preserve"> – </w:t>
      </w:r>
      <w:r w:rsidRPr="00E3065E">
        <w:rPr>
          <w:rFonts w:cstheme="minorHAnsi"/>
          <w:color w:val="000000"/>
        </w:rPr>
        <w:t xml:space="preserve">You have access to Insight Reports, which allows you to select your patient or prescriber and dates requested </w:t>
      </w:r>
      <w:r w:rsidR="00F76406">
        <w:rPr>
          <w:rFonts w:cstheme="minorHAnsi"/>
          <w:color w:val="000000"/>
        </w:rPr>
        <w:t>directly online</w:t>
      </w:r>
      <w:r w:rsidRPr="00D83C05">
        <w:rPr>
          <w:rFonts w:cstheme="minorHAnsi"/>
          <w:color w:val="000000"/>
        </w:rPr>
        <w:t>. You will be required to upload documentation (</w:t>
      </w:r>
      <w:r w:rsidR="00532196" w:rsidRPr="00D83C05">
        <w:rPr>
          <w:rFonts w:cstheme="minorHAnsi"/>
          <w:color w:val="000000"/>
        </w:rPr>
        <w:t>i.e. I</w:t>
      </w:r>
      <w:r w:rsidRPr="00D83C05">
        <w:rPr>
          <w:rFonts w:cstheme="minorHAnsi"/>
          <w:color w:val="000000"/>
        </w:rPr>
        <w:t xml:space="preserve">nvestigative </w:t>
      </w:r>
      <w:r w:rsidR="00532196" w:rsidRPr="00D83C05">
        <w:rPr>
          <w:rFonts w:cstheme="minorHAnsi"/>
          <w:color w:val="000000"/>
        </w:rPr>
        <w:t>S</w:t>
      </w:r>
      <w:r w:rsidRPr="00D83C05">
        <w:rPr>
          <w:rFonts w:cstheme="minorHAnsi"/>
          <w:color w:val="000000"/>
        </w:rPr>
        <w:t>ubpoena or Board Investigator Form) to vali</w:t>
      </w:r>
      <w:r w:rsidR="00CC4C41" w:rsidRPr="00DF7F81">
        <w:rPr>
          <w:rFonts w:cstheme="minorHAnsi"/>
          <w:color w:val="000000"/>
        </w:rPr>
        <w:t>date your request.</w:t>
      </w:r>
      <w:r w:rsidRPr="00DF7F81">
        <w:rPr>
          <w:rFonts w:cstheme="minorHAnsi"/>
          <w:color w:val="000000"/>
        </w:rPr>
        <w:t xml:space="preserve"> </w:t>
      </w:r>
      <w:r w:rsidR="00CC4C41" w:rsidRPr="00DF7F81">
        <w:rPr>
          <w:rFonts w:cstheme="minorHAnsi"/>
          <w:color w:val="000000"/>
        </w:rPr>
        <w:t xml:space="preserve">Your </w:t>
      </w:r>
      <w:r w:rsidR="005B6928" w:rsidRPr="00DF7F81">
        <w:rPr>
          <w:rFonts w:cstheme="minorHAnsi"/>
          <w:color w:val="000000"/>
        </w:rPr>
        <w:t xml:space="preserve">request </w:t>
      </w:r>
      <w:r w:rsidR="00CC4C41" w:rsidRPr="00DF7F81">
        <w:rPr>
          <w:rFonts w:cstheme="minorHAnsi"/>
          <w:color w:val="000000"/>
        </w:rPr>
        <w:t>will remain in “</w:t>
      </w:r>
      <w:r w:rsidR="00532196" w:rsidRPr="00DF7F81">
        <w:rPr>
          <w:rFonts w:cstheme="minorHAnsi"/>
          <w:color w:val="000000"/>
        </w:rPr>
        <w:t>P</w:t>
      </w:r>
      <w:r w:rsidR="00CC4C41" w:rsidRPr="00DF7F81">
        <w:rPr>
          <w:rFonts w:cstheme="minorHAnsi"/>
          <w:color w:val="000000"/>
        </w:rPr>
        <w:t>ending</w:t>
      </w:r>
      <w:r w:rsidR="00532196" w:rsidRPr="00DF7F81">
        <w:rPr>
          <w:rFonts w:cstheme="minorHAnsi"/>
          <w:color w:val="000000"/>
        </w:rPr>
        <w:t>” status until</w:t>
      </w:r>
      <w:r w:rsidR="00CC4C41" w:rsidRPr="00CC5BB5">
        <w:rPr>
          <w:rFonts w:cstheme="minorHAnsi"/>
          <w:color w:val="000000"/>
        </w:rPr>
        <w:t xml:space="preserve"> </w:t>
      </w:r>
      <w:r w:rsidR="00F76406">
        <w:rPr>
          <w:rFonts w:cstheme="minorHAnsi"/>
          <w:color w:val="000000"/>
        </w:rPr>
        <w:t xml:space="preserve">the responding report </w:t>
      </w:r>
      <w:r w:rsidR="00E3074A">
        <w:rPr>
          <w:rFonts w:cstheme="minorHAnsi"/>
          <w:color w:val="000000"/>
        </w:rPr>
        <w:t xml:space="preserve">is </w:t>
      </w:r>
      <w:r w:rsidR="00CC4C41" w:rsidRPr="00D83C05">
        <w:rPr>
          <w:rFonts w:cstheme="minorHAnsi"/>
          <w:color w:val="000000"/>
        </w:rPr>
        <w:t xml:space="preserve">approved by an </w:t>
      </w:r>
      <w:r w:rsidR="00BA3E15">
        <w:rPr>
          <w:rFonts w:cstheme="minorHAnsi"/>
          <w:color w:val="000000"/>
        </w:rPr>
        <w:t xml:space="preserve">MPDR </w:t>
      </w:r>
      <w:r w:rsidR="00CC4C41" w:rsidRPr="00D83C05">
        <w:rPr>
          <w:rFonts w:cstheme="minorHAnsi"/>
          <w:color w:val="000000"/>
        </w:rPr>
        <w:t xml:space="preserve">administrator. </w:t>
      </w:r>
      <w:r w:rsidR="00740935">
        <w:rPr>
          <w:rFonts w:cstheme="minorHAnsi"/>
          <w:color w:val="000000"/>
        </w:rPr>
        <w:br/>
      </w:r>
    </w:p>
    <w:p w14:paraId="5A4D5A73" w14:textId="4F49EAA0" w:rsidR="004854A1" w:rsidRPr="00D94045" w:rsidRDefault="004854A1" w:rsidP="004854A1">
      <w:pPr>
        <w:pStyle w:val="ListParagraph"/>
        <w:numPr>
          <w:ilvl w:val="0"/>
          <w:numId w:val="1"/>
        </w:numPr>
        <w:rPr>
          <w:rStyle w:val="Strong"/>
          <w:rFonts w:cstheme="minorHAnsi"/>
          <w:bCs w:val="0"/>
          <w:color w:val="000000"/>
          <w:u w:val="single"/>
        </w:rPr>
      </w:pPr>
      <w:r w:rsidRPr="00E3065E">
        <w:rPr>
          <w:rStyle w:val="Strong"/>
          <w:rFonts w:cstheme="minorHAnsi"/>
          <w:bCs w:val="0"/>
          <w:color w:val="000000"/>
          <w:u w:val="single"/>
        </w:rPr>
        <w:t xml:space="preserve">Receiving your </w:t>
      </w:r>
      <w:r w:rsidR="00E3074A">
        <w:rPr>
          <w:rStyle w:val="Strong"/>
          <w:rFonts w:cstheme="minorHAnsi"/>
          <w:bCs w:val="0"/>
          <w:color w:val="000000"/>
          <w:u w:val="single"/>
        </w:rPr>
        <w:t>Requested</w:t>
      </w:r>
      <w:r w:rsidRPr="00E3065E">
        <w:rPr>
          <w:rStyle w:val="Strong"/>
          <w:rFonts w:cstheme="minorHAnsi"/>
          <w:bCs w:val="0"/>
          <w:color w:val="000000"/>
          <w:u w:val="single"/>
        </w:rPr>
        <w:t xml:space="preserve"> Report</w:t>
      </w:r>
      <w:r w:rsidR="00D94045">
        <w:rPr>
          <w:rFonts w:cstheme="minorHAnsi"/>
          <w:color w:val="000000"/>
        </w:rPr>
        <w:t xml:space="preserve"> – </w:t>
      </w:r>
      <w:r w:rsidR="00CC4C41" w:rsidRPr="00D94045">
        <w:rPr>
          <w:rFonts w:cstheme="minorHAnsi"/>
          <w:color w:val="000000"/>
        </w:rPr>
        <w:t xml:space="preserve">Once your documentation and request has been </w:t>
      </w:r>
      <w:r w:rsidR="00BA3E15">
        <w:rPr>
          <w:rFonts w:cstheme="minorHAnsi"/>
          <w:color w:val="000000"/>
        </w:rPr>
        <w:t>approved</w:t>
      </w:r>
      <w:r w:rsidR="00CC4C41" w:rsidRPr="00D94045">
        <w:rPr>
          <w:rFonts w:cstheme="minorHAnsi"/>
          <w:color w:val="000000"/>
        </w:rPr>
        <w:t xml:space="preserve">, </w:t>
      </w:r>
      <w:r w:rsidR="00C27C6E">
        <w:rPr>
          <w:rFonts w:cstheme="minorHAnsi"/>
          <w:color w:val="000000"/>
        </w:rPr>
        <w:t xml:space="preserve">you will receive </w:t>
      </w:r>
      <w:r w:rsidR="00CC4C41" w:rsidRPr="00D94045">
        <w:rPr>
          <w:rFonts w:cstheme="minorHAnsi"/>
          <w:color w:val="000000"/>
        </w:rPr>
        <w:t>an email</w:t>
      </w:r>
      <w:r w:rsidR="00532196" w:rsidRPr="00D94045">
        <w:rPr>
          <w:rFonts w:cstheme="minorHAnsi"/>
          <w:color w:val="000000"/>
        </w:rPr>
        <w:t xml:space="preserve"> notification indicat</w:t>
      </w:r>
      <w:r w:rsidR="00C27C6E">
        <w:rPr>
          <w:rFonts w:cstheme="minorHAnsi"/>
          <w:color w:val="000000"/>
        </w:rPr>
        <w:t>ing</w:t>
      </w:r>
      <w:r w:rsidR="00532196" w:rsidRPr="00D94045">
        <w:rPr>
          <w:rFonts w:cstheme="minorHAnsi"/>
          <w:color w:val="000000"/>
        </w:rPr>
        <w:t xml:space="preserve"> that you can </w:t>
      </w:r>
      <w:r w:rsidR="00C27C6E">
        <w:rPr>
          <w:rFonts w:cstheme="minorHAnsi"/>
          <w:color w:val="000000"/>
        </w:rPr>
        <w:t>retrieve</w:t>
      </w:r>
      <w:r w:rsidR="00532196" w:rsidRPr="00D94045">
        <w:rPr>
          <w:rFonts w:cstheme="minorHAnsi"/>
          <w:color w:val="000000"/>
        </w:rPr>
        <w:t xml:space="preserve"> the </w:t>
      </w:r>
      <w:r w:rsidR="00967BE3">
        <w:rPr>
          <w:rFonts w:cstheme="minorHAnsi"/>
          <w:color w:val="000000"/>
        </w:rPr>
        <w:t xml:space="preserve">results of your request from your online account. </w:t>
      </w:r>
    </w:p>
    <w:p w14:paraId="6493E4B0" w14:textId="55CF2C00" w:rsidR="004854A1" w:rsidRPr="007F09D1" w:rsidRDefault="004854A1" w:rsidP="004854A1">
      <w:pPr>
        <w:ind w:left="720"/>
        <w:contextualSpacing/>
        <w:rPr>
          <w:rFonts w:cstheme="minorHAnsi"/>
          <w:color w:val="000000"/>
        </w:rPr>
      </w:pPr>
      <w:r w:rsidRPr="00D83C05">
        <w:rPr>
          <w:rFonts w:cstheme="minorHAnsi"/>
          <w:color w:val="5E5D5D"/>
        </w:rPr>
        <w:br/>
      </w:r>
      <w:r w:rsidR="0009026A">
        <w:rPr>
          <w:rFonts w:cstheme="minorHAnsi"/>
          <w:b/>
        </w:rPr>
        <w:t xml:space="preserve">The MPDR Law Enforcement </w:t>
      </w:r>
      <w:r w:rsidR="001D0B49">
        <w:rPr>
          <w:rFonts w:cstheme="minorHAnsi"/>
          <w:b/>
        </w:rPr>
        <w:t xml:space="preserve">Guide - </w:t>
      </w:r>
      <w:r w:rsidR="0009026A">
        <w:rPr>
          <w:rFonts w:cstheme="minorHAnsi"/>
          <w:b/>
        </w:rPr>
        <w:t>Insight Report</w:t>
      </w:r>
      <w:r w:rsidR="00CC4C41" w:rsidRPr="00D83C05">
        <w:rPr>
          <w:rFonts w:cstheme="minorHAnsi"/>
          <w:b/>
        </w:rPr>
        <w:t xml:space="preserve"> and </w:t>
      </w:r>
      <w:r w:rsidRPr="00D83C05">
        <w:rPr>
          <w:rFonts w:cstheme="minorHAnsi"/>
          <w:b/>
        </w:rPr>
        <w:t>information will also be posted on the</w:t>
      </w:r>
      <w:r w:rsidRPr="00DF7F81">
        <w:rPr>
          <w:rFonts w:cstheme="minorHAnsi"/>
          <w:b/>
        </w:rPr>
        <w:t xml:space="preserve"> </w:t>
      </w:r>
      <w:r w:rsidR="00532196" w:rsidRPr="00DF7F81">
        <w:rPr>
          <w:rFonts w:cstheme="minorHAnsi"/>
          <w:b/>
        </w:rPr>
        <w:t>MPDR</w:t>
      </w:r>
      <w:r w:rsidRPr="00DF7F81">
        <w:rPr>
          <w:rFonts w:cstheme="minorHAnsi"/>
          <w:b/>
        </w:rPr>
        <w:t xml:space="preserve"> webpage</w:t>
      </w:r>
      <w:r w:rsidR="000E67E7">
        <w:rPr>
          <w:rFonts w:cstheme="minorHAnsi"/>
          <w:b/>
        </w:rPr>
        <w:t xml:space="preserve"> </w:t>
      </w:r>
      <w:hyperlink r:id="rId11" w:history="1">
        <w:r w:rsidR="000E67E7" w:rsidRPr="000E67E7">
          <w:rPr>
            <w:rStyle w:val="Hyperlink"/>
            <w:rFonts w:cstheme="minorHAnsi"/>
            <w:b/>
          </w:rPr>
          <w:t>here</w:t>
        </w:r>
      </w:hyperlink>
    </w:p>
    <w:p w14:paraId="0FD66B82" w14:textId="77777777" w:rsidR="004854A1" w:rsidRPr="00D83C05" w:rsidRDefault="004854A1" w:rsidP="004854A1">
      <w:pPr>
        <w:pStyle w:val="NormalWeb"/>
        <w:spacing w:after="0" w:afterAutospacing="0" w:line="300" w:lineRule="atLeast"/>
        <w:ind w:firstLine="720"/>
        <w:rPr>
          <w:rFonts w:asciiTheme="minorHAnsi" w:hAnsiTheme="minorHAnsi" w:cstheme="minorHAnsi"/>
          <w:sz w:val="22"/>
          <w:szCs w:val="22"/>
        </w:rPr>
      </w:pPr>
      <w:r w:rsidRPr="00D83C05">
        <w:rPr>
          <w:rFonts w:asciiTheme="minorHAnsi" w:hAnsiTheme="minorHAnsi" w:cstheme="minorHAnsi"/>
          <w:sz w:val="22"/>
          <w:szCs w:val="22"/>
        </w:rPr>
        <w:t>Best Regards,</w:t>
      </w:r>
    </w:p>
    <w:p w14:paraId="2FE7205C" w14:textId="77777777" w:rsidR="004854A1" w:rsidRPr="00DF7F81" w:rsidRDefault="004854A1" w:rsidP="004854A1">
      <w:pPr>
        <w:spacing w:line="240" w:lineRule="auto"/>
        <w:ind w:firstLine="720"/>
        <w:rPr>
          <w:rFonts w:cstheme="minorHAnsi"/>
          <w:b/>
          <w:bCs/>
          <w:color w:val="063E74"/>
        </w:rPr>
      </w:pPr>
    </w:p>
    <w:p w14:paraId="50D143DC" w14:textId="77777777" w:rsidR="004854A1" w:rsidRPr="007F09D1" w:rsidRDefault="004854A1" w:rsidP="00575AB6">
      <w:pPr>
        <w:spacing w:after="0" w:line="240" w:lineRule="auto"/>
        <w:ind w:firstLine="720"/>
        <w:contextualSpacing/>
        <w:rPr>
          <w:rFonts w:cstheme="minorHAnsi"/>
          <w:b/>
          <w:bCs/>
          <w:color w:val="063E74"/>
        </w:rPr>
      </w:pPr>
      <w:r w:rsidRPr="007F09D1">
        <w:rPr>
          <w:rFonts w:cstheme="minorHAnsi"/>
          <w:b/>
          <w:bCs/>
          <w:color w:val="063E74"/>
        </w:rPr>
        <w:t>Nikki Griffis, PharmD</w:t>
      </w:r>
    </w:p>
    <w:p w14:paraId="072531FB" w14:textId="77777777" w:rsidR="004854A1" w:rsidRPr="007F09D1" w:rsidRDefault="004854A1" w:rsidP="00575AB6">
      <w:pPr>
        <w:spacing w:after="0" w:line="240" w:lineRule="auto"/>
        <w:ind w:left="720"/>
        <w:contextualSpacing/>
        <w:rPr>
          <w:rFonts w:cstheme="minorHAnsi"/>
          <w:color w:val="063E74"/>
        </w:rPr>
      </w:pPr>
      <w:r w:rsidRPr="007F09D1">
        <w:rPr>
          <w:rFonts w:cstheme="minorHAnsi"/>
          <w:color w:val="063E74"/>
        </w:rPr>
        <w:t>Program Manager, Montana Prescription Drug Registry</w:t>
      </w:r>
    </w:p>
    <w:p w14:paraId="38FB229B" w14:textId="77777777" w:rsidR="004854A1" w:rsidRPr="007F09D1" w:rsidRDefault="004854A1" w:rsidP="00575AB6">
      <w:pPr>
        <w:spacing w:after="0" w:line="240" w:lineRule="auto"/>
        <w:ind w:left="720"/>
        <w:contextualSpacing/>
        <w:rPr>
          <w:rFonts w:cstheme="minorHAnsi"/>
          <w:color w:val="063E74"/>
        </w:rPr>
      </w:pPr>
      <w:r w:rsidRPr="007F09D1">
        <w:rPr>
          <w:rFonts w:cstheme="minorHAnsi"/>
          <w:color w:val="063E74"/>
        </w:rPr>
        <w:t xml:space="preserve">Montana Board of Pharmacy </w:t>
      </w:r>
    </w:p>
    <w:bookmarkEnd w:id="0"/>
    <w:p w14:paraId="156B6589" w14:textId="77777777" w:rsidR="004854A1" w:rsidRPr="007F09D1" w:rsidRDefault="004854A1">
      <w:pPr>
        <w:rPr>
          <w:rFonts w:cstheme="minorHAnsi"/>
        </w:rPr>
      </w:pPr>
    </w:p>
    <w:sectPr w:rsidR="004854A1" w:rsidRPr="007F09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C308C"/>
    <w:multiLevelType w:val="hybridMultilevel"/>
    <w:tmpl w:val="3D08A8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4A1"/>
    <w:rsid w:val="00076AA0"/>
    <w:rsid w:val="000836EC"/>
    <w:rsid w:val="00086A7E"/>
    <w:rsid w:val="0009026A"/>
    <w:rsid w:val="00096593"/>
    <w:rsid w:val="000E67E7"/>
    <w:rsid w:val="00107B86"/>
    <w:rsid w:val="00175785"/>
    <w:rsid w:val="00197FA3"/>
    <w:rsid w:val="001D0B49"/>
    <w:rsid w:val="00244760"/>
    <w:rsid w:val="00253A16"/>
    <w:rsid w:val="002B437B"/>
    <w:rsid w:val="00330B39"/>
    <w:rsid w:val="003452A4"/>
    <w:rsid w:val="00386BD1"/>
    <w:rsid w:val="00400728"/>
    <w:rsid w:val="00462F8D"/>
    <w:rsid w:val="004664B5"/>
    <w:rsid w:val="004854A1"/>
    <w:rsid w:val="004B5111"/>
    <w:rsid w:val="004B6136"/>
    <w:rsid w:val="00532196"/>
    <w:rsid w:val="00550C3F"/>
    <w:rsid w:val="0056212C"/>
    <w:rsid w:val="00575AB6"/>
    <w:rsid w:val="005A1D8A"/>
    <w:rsid w:val="005A5456"/>
    <w:rsid w:val="005B4191"/>
    <w:rsid w:val="005B6928"/>
    <w:rsid w:val="006C0372"/>
    <w:rsid w:val="006E10A2"/>
    <w:rsid w:val="006F2910"/>
    <w:rsid w:val="00740935"/>
    <w:rsid w:val="007756C2"/>
    <w:rsid w:val="007F09D1"/>
    <w:rsid w:val="0080351D"/>
    <w:rsid w:val="008539AD"/>
    <w:rsid w:val="008852CA"/>
    <w:rsid w:val="00891995"/>
    <w:rsid w:val="00961A1E"/>
    <w:rsid w:val="00967BE3"/>
    <w:rsid w:val="0098373C"/>
    <w:rsid w:val="009868AC"/>
    <w:rsid w:val="009B05C9"/>
    <w:rsid w:val="009B7749"/>
    <w:rsid w:val="009C0F63"/>
    <w:rsid w:val="00A30CB1"/>
    <w:rsid w:val="00A57921"/>
    <w:rsid w:val="00AE4837"/>
    <w:rsid w:val="00B55076"/>
    <w:rsid w:val="00B60622"/>
    <w:rsid w:val="00B74DD5"/>
    <w:rsid w:val="00B92A4B"/>
    <w:rsid w:val="00BA3E15"/>
    <w:rsid w:val="00C11C2A"/>
    <w:rsid w:val="00C179A1"/>
    <w:rsid w:val="00C27C6E"/>
    <w:rsid w:val="00C46D75"/>
    <w:rsid w:val="00C6217D"/>
    <w:rsid w:val="00C8479F"/>
    <w:rsid w:val="00CC4C41"/>
    <w:rsid w:val="00CC5BB5"/>
    <w:rsid w:val="00CE03AC"/>
    <w:rsid w:val="00D83C05"/>
    <w:rsid w:val="00D94045"/>
    <w:rsid w:val="00DD2E70"/>
    <w:rsid w:val="00DF7F81"/>
    <w:rsid w:val="00E3065E"/>
    <w:rsid w:val="00E3074A"/>
    <w:rsid w:val="00E4780E"/>
    <w:rsid w:val="00EA3A32"/>
    <w:rsid w:val="00EB5798"/>
    <w:rsid w:val="00EC6096"/>
    <w:rsid w:val="00EE2B80"/>
    <w:rsid w:val="00F06F1F"/>
    <w:rsid w:val="00F36C0C"/>
    <w:rsid w:val="00F76406"/>
    <w:rsid w:val="00F91A27"/>
    <w:rsid w:val="00FB2CA2"/>
    <w:rsid w:val="00FE5065"/>
    <w:rsid w:val="00FF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0ED35"/>
  <w15:chartTrackingRefBased/>
  <w15:docId w15:val="{C53E7573-7B80-4138-B5FE-2A66C175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4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854A1"/>
    <w:rPr>
      <w:b/>
      <w:bCs/>
    </w:rPr>
  </w:style>
  <w:style w:type="paragraph" w:styleId="NormalWeb">
    <w:name w:val="Normal (Web)"/>
    <w:basedOn w:val="Normal"/>
    <w:uiPriority w:val="99"/>
    <w:unhideWhenUsed/>
    <w:rsid w:val="004854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854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4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4A1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4854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5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4A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4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4A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321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219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06F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ards.bsd.dli.mt.gov/pharmacy/mpdr/users/law-enforcement-info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urldefense.com/v3/__https:/montana.pmpaware.net/__;!!GaaboA!9kVtczDVPLKU8tC1SCgbRmB1i3qZRlySLiBc0sfWVBCS9_cQdCdIPNAyP-YUxGrgrAI$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467FE404C3945BA3FAFCAEC6FB0B0" ma:contentTypeVersion="14" ma:contentTypeDescription="Create a new document." ma:contentTypeScope="" ma:versionID="4423f139321864daba19b84c01e2e7b4">
  <xsd:schema xmlns:xsd="http://www.w3.org/2001/XMLSchema" xmlns:xs="http://www.w3.org/2001/XMLSchema" xmlns:p="http://schemas.microsoft.com/office/2006/metadata/properties" xmlns:ns1="http://schemas.microsoft.com/sharepoint/v3" xmlns:ns3="84a81f54-501c-4156-a36a-4952cf8a2bc9" xmlns:ns4="b71e5575-6c07-495b-9fee-e37a5c10b1f5" targetNamespace="http://schemas.microsoft.com/office/2006/metadata/properties" ma:root="true" ma:fieldsID="b05aa9697226b8baac0237478b78559e" ns1:_="" ns3:_="" ns4:_="">
    <xsd:import namespace="http://schemas.microsoft.com/sharepoint/v3"/>
    <xsd:import namespace="84a81f54-501c-4156-a36a-4952cf8a2bc9"/>
    <xsd:import namespace="b71e5575-6c07-495b-9fee-e37a5c10b1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81f54-501c-4156-a36a-4952cf8a2b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e5575-6c07-495b-9fee-e37a5c10b1f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CE54A6-1ADE-4865-963D-001FDAB8B9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6261C2-0F69-4005-89F8-5AEBE913D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650EE-CB84-487C-B706-A329E69051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0C9B7-4F16-4FB4-95C3-45D5E25E2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a81f54-501c-4156-a36a-4952cf8a2bc9"/>
    <ds:schemaRef ds:uri="b71e5575-6c07-495b-9fee-e37a5c10b1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289</Words>
  <Characters>1672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Montana Department of Labor and Industry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Griffis, Nikki</dc:creator>
  <cp:keywords/>
  <dc:description/>
  <cp:lastModifiedBy>Griffis, Nikki</cp:lastModifiedBy>
  <cp:revision>9</cp:revision>
  <cp:lastPrinted>2021-02-25T15:58:00Z</cp:lastPrinted>
  <dcterms:created xsi:type="dcterms:W3CDTF">2021-04-14T16:12:00Z</dcterms:created>
  <dcterms:modified xsi:type="dcterms:W3CDTF">2021-05-25T21:28:00Z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0x010100F9A467FE404C3945BA3FAFCAEC6FB0B0</vt:lpwstr>
  </property>
</Properties>
</file>